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668" w:rsidRDefault="000C666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5370" w:type="dxa"/>
        <w:tblLayout w:type="fixed"/>
        <w:tblLook w:val="0400" w:firstRow="0" w:lastRow="0" w:firstColumn="0" w:lastColumn="0" w:noHBand="0" w:noVBand="1"/>
      </w:tblPr>
      <w:tblGrid>
        <w:gridCol w:w="15370"/>
      </w:tblGrid>
      <w:tr w:rsidR="000C6668">
        <w:trPr>
          <w:trHeight w:val="249"/>
        </w:trPr>
        <w:tc>
          <w:tcPr>
            <w:tcW w:w="15370" w:type="dxa"/>
            <w:tcBorders>
              <w:top w:val="single" w:sz="12" w:space="0" w:color="434343"/>
              <w:left w:val="single" w:sz="12" w:space="0" w:color="434343"/>
              <w:bottom w:val="single" w:sz="8" w:space="0" w:color="000000"/>
              <w:right w:val="single" w:sz="12" w:space="0" w:color="434343"/>
            </w:tcBorders>
            <w:shd w:val="clear" w:color="auto" w:fill="666666"/>
            <w:tcMar>
              <w:top w:w="150" w:type="dxa"/>
              <w:left w:w="150" w:type="dxa"/>
              <w:bottom w:w="150" w:type="dxa"/>
              <w:right w:w="150" w:type="dxa"/>
            </w:tcMar>
          </w:tcPr>
          <w:p w:rsidR="000C6668" w:rsidRDefault="004D5306" w:rsidP="004D5306">
            <w:pPr>
              <w:pBdr>
                <w:top w:val="nil"/>
                <w:left w:val="nil"/>
                <w:bottom w:val="nil"/>
                <w:right w:val="nil"/>
                <w:between w:val="nil"/>
              </w:pBdr>
              <w:rPr>
                <w:rFonts w:ascii="Times New Roman" w:eastAsia="Times New Roman" w:hAnsi="Times New Roman" w:cs="Times New Roman"/>
                <w:color w:val="FFFFFF"/>
              </w:rPr>
            </w:pPr>
            <w:r>
              <w:rPr>
                <w:noProof/>
              </w:rPr>
              <w:drawing>
                <wp:anchor distT="0" distB="0" distL="114300" distR="114300" simplePos="0" relativeHeight="251658240" behindDoc="0" locked="0" layoutInCell="1" hidden="0" allowOverlap="1">
                  <wp:simplePos x="0" y="0"/>
                  <wp:positionH relativeFrom="column">
                    <wp:posOffset>22860</wp:posOffset>
                  </wp:positionH>
                  <wp:positionV relativeFrom="paragraph">
                    <wp:posOffset>381</wp:posOffset>
                  </wp:positionV>
                  <wp:extent cx="1359535" cy="577215"/>
                  <wp:effectExtent l="0" t="0" r="0" b="0"/>
                  <wp:wrapSquare wrapText="bothSides"/>
                  <wp:docPr id="2" name="image1.png" descr="https://lh6.googleusercontent.com/IvSnNVE_Ojnkqlk2sSLFzezvimkk8grJawbLq9vt_6Br02yzGPLOav2OLXdrvDGodrQtrF4zcca83F5OYOL7xYLw-2VEYEOn2MHyPk4txKRuL2zvDnhATyEqyaYUurqywZBndQOudWM"/>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IvSnNVE_Ojnkqlk2sSLFzezvimkk8grJawbLq9vt_6Br02yzGPLOav2OLXdrvDGodrQtrF4zcca83F5OYOL7xYLw-2VEYEOn2MHyPk4txKRuL2zvDnhATyEqyaYUurqywZBndQOudWM"/>
                          <pic:cNvPicPr preferRelativeResize="0"/>
                        </pic:nvPicPr>
                        <pic:blipFill>
                          <a:blip r:embed="rId5"/>
                          <a:srcRect/>
                          <a:stretch>
                            <a:fillRect/>
                          </a:stretch>
                        </pic:blipFill>
                        <pic:spPr>
                          <a:xfrm>
                            <a:off x="0" y="0"/>
                            <a:ext cx="1359535" cy="577215"/>
                          </a:xfrm>
                          <a:prstGeom prst="rect">
                            <a:avLst/>
                          </a:prstGeom>
                          <a:ln/>
                        </pic:spPr>
                      </pic:pic>
                    </a:graphicData>
                  </a:graphic>
                </wp:anchor>
              </w:drawing>
            </w:r>
            <w:r w:rsidR="00854D7F">
              <w:rPr>
                <w:rFonts w:ascii="Arial" w:eastAsia="Arial" w:hAnsi="Arial" w:cs="Arial"/>
                <w:b/>
                <w:color w:val="FFFFFF"/>
              </w:rPr>
              <w:t>Year 6 Transition Learning Projects</w:t>
            </w:r>
          </w:p>
        </w:tc>
      </w:tr>
      <w:tr w:rsidR="000C6668">
        <w:trPr>
          <w:trHeight w:val="111"/>
        </w:trPr>
        <w:tc>
          <w:tcPr>
            <w:tcW w:w="15370" w:type="dxa"/>
            <w:tcBorders>
              <w:top w:val="single" w:sz="8" w:space="0" w:color="000000"/>
              <w:left w:val="single" w:sz="12" w:space="0" w:color="434343"/>
              <w:bottom w:val="single" w:sz="8" w:space="0" w:color="000000"/>
              <w:right w:val="single" w:sz="12" w:space="0" w:color="434343"/>
            </w:tcBorders>
            <w:shd w:val="clear" w:color="auto" w:fill="FF9900"/>
            <w:tcMar>
              <w:top w:w="150" w:type="dxa"/>
              <w:left w:w="150" w:type="dxa"/>
              <w:bottom w:w="150" w:type="dxa"/>
              <w:right w:w="150" w:type="dxa"/>
            </w:tcMar>
          </w:tcPr>
          <w:p w:rsidR="000C6668" w:rsidRDefault="00854D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Arial" w:eastAsia="Arial" w:hAnsi="Arial" w:cs="Arial"/>
                <w:b/>
                <w:color w:val="000000"/>
                <w:sz w:val="20"/>
                <w:szCs w:val="20"/>
              </w:rPr>
              <w:t>Organising Yourself</w:t>
            </w:r>
          </w:p>
        </w:tc>
      </w:tr>
      <w:tr w:rsidR="000C6668">
        <w:trPr>
          <w:trHeight w:val="343"/>
        </w:trPr>
        <w:tc>
          <w:tcPr>
            <w:tcW w:w="15370" w:type="dxa"/>
            <w:tcBorders>
              <w:top w:val="single" w:sz="8" w:space="0" w:color="000000"/>
              <w:left w:val="single" w:sz="12" w:space="0" w:color="434343"/>
              <w:bottom w:val="single" w:sz="8" w:space="0" w:color="000000"/>
              <w:right w:val="single" w:sz="12" w:space="0" w:color="434343"/>
            </w:tcBorders>
            <w:shd w:val="clear" w:color="auto" w:fill="FFFFFF"/>
            <w:tcMar>
              <w:top w:w="150" w:type="dxa"/>
              <w:left w:w="150" w:type="dxa"/>
              <w:bottom w:w="150" w:type="dxa"/>
              <w:right w:w="150" w:type="dxa"/>
            </w:tcMar>
          </w:tcPr>
          <w:p w:rsidR="000C6668" w:rsidRDefault="00854D7F">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000000"/>
                <w:sz w:val="20"/>
                <w:szCs w:val="20"/>
              </w:rPr>
              <w:t>This week’s learning project focuses on your child becoming organised for secondary school.  </w:t>
            </w:r>
          </w:p>
          <w:p w:rsidR="000C6668" w:rsidRDefault="00854D7F">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000000"/>
                <w:sz w:val="20"/>
                <w:szCs w:val="20"/>
              </w:rPr>
              <w:t>It will give them the opportunity to reflect on what they will need to take with them, how they will get to school, what meal choices they can make and even how to tie a tie.</w:t>
            </w:r>
          </w:p>
        </w:tc>
      </w:tr>
      <w:tr w:rsidR="000C6668">
        <w:trPr>
          <w:trHeight w:val="174"/>
        </w:trPr>
        <w:tc>
          <w:tcPr>
            <w:tcW w:w="15370" w:type="dxa"/>
            <w:tcBorders>
              <w:top w:val="single" w:sz="8" w:space="0" w:color="000000"/>
              <w:left w:val="single" w:sz="12" w:space="0" w:color="434343"/>
              <w:bottom w:val="single" w:sz="8" w:space="0" w:color="000000"/>
              <w:right w:val="single" w:sz="12" w:space="0" w:color="434343"/>
            </w:tcBorders>
            <w:shd w:val="clear" w:color="auto" w:fill="FF9900"/>
            <w:tcMar>
              <w:top w:w="150" w:type="dxa"/>
              <w:left w:w="150" w:type="dxa"/>
              <w:bottom w:w="150" w:type="dxa"/>
              <w:right w:w="150" w:type="dxa"/>
            </w:tcMar>
          </w:tcPr>
          <w:p w:rsidR="000C6668" w:rsidRDefault="00854D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Arial" w:eastAsia="Arial" w:hAnsi="Arial" w:cs="Arial"/>
                <w:b/>
                <w:color w:val="000000"/>
                <w:sz w:val="20"/>
                <w:szCs w:val="20"/>
                <w:u w:val="single"/>
              </w:rPr>
              <w:t>Transition Activities:</w:t>
            </w:r>
          </w:p>
        </w:tc>
      </w:tr>
      <w:tr w:rsidR="000C6668">
        <w:trPr>
          <w:trHeight w:val="690"/>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0C6668" w:rsidRDefault="00854D7F">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FF0000"/>
                <w:sz w:val="20"/>
                <w:szCs w:val="20"/>
              </w:rPr>
              <w:t xml:space="preserve">Monday- </w:t>
            </w:r>
            <w:r>
              <w:rPr>
                <w:rFonts w:ascii="Arial" w:eastAsia="Arial" w:hAnsi="Arial" w:cs="Arial"/>
                <w:color w:val="000000"/>
                <w:sz w:val="20"/>
                <w:szCs w:val="20"/>
              </w:rPr>
              <w:t>Starting secondary school is a time where organisation and independence can flourish; a good routine is essential for this. Ask your child to plan their morning routine (from waking up to arriving at school) and then plan their evening routine too (from leaving school to going to bed). Remind them to think carefully about how long each activity will take and what times of the day they will be able to complete hobbies such as reading or after school clubs. </w:t>
            </w:r>
          </w:p>
        </w:tc>
      </w:tr>
      <w:tr w:rsidR="000C6668">
        <w:trPr>
          <w:trHeight w:val="690"/>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0C6668" w:rsidRDefault="00854D7F">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FF9900"/>
                <w:sz w:val="20"/>
                <w:szCs w:val="20"/>
              </w:rPr>
              <w:t xml:space="preserve">Tuesday- </w:t>
            </w:r>
            <w:r>
              <w:rPr>
                <w:rFonts w:ascii="Arial" w:eastAsia="Arial" w:hAnsi="Arial" w:cs="Arial"/>
                <w:color w:val="000000"/>
                <w:sz w:val="20"/>
                <w:szCs w:val="20"/>
              </w:rPr>
              <w:t>What should I take to school? Lots of new and different equipment is needed for secondary school. Create a shopping list with your child which includes all of the equipment they will need; consider specific lessons such as P.E and Food Technology. Use their new school’s website for support. Ask your child to draw the everyday items needed. Do they need different equipment on different days? What should they not take with them? </w:t>
            </w:r>
          </w:p>
        </w:tc>
      </w:tr>
      <w:tr w:rsidR="000C6668">
        <w:trPr>
          <w:trHeight w:val="690"/>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0C6668" w:rsidRDefault="00854D7F" w:rsidP="00FF1659">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38761D"/>
                <w:sz w:val="20"/>
                <w:szCs w:val="20"/>
              </w:rPr>
              <w:t xml:space="preserve">Wednesday- </w:t>
            </w:r>
            <w:r>
              <w:rPr>
                <w:rFonts w:ascii="Arial" w:eastAsia="Arial" w:hAnsi="Arial" w:cs="Arial"/>
                <w:color w:val="000000"/>
                <w:sz w:val="20"/>
                <w:szCs w:val="20"/>
              </w:rPr>
              <w:t xml:space="preserve">Travelling to and from secondary school requires careful planning and organisation. Talk to your child about how they will get to and from their new school. Will they walk or ride their bicycle? Take the bus? Or travel in the car? Following this, ask your child to plan their journey to school and their journey home from school (see template). What time will they need to leave the house to arrive at school on time? Which route will they take? Will they meet any friends </w:t>
            </w:r>
            <w:proofErr w:type="spellStart"/>
            <w:r>
              <w:rPr>
                <w:rFonts w:ascii="Arial" w:eastAsia="Arial" w:hAnsi="Arial" w:cs="Arial"/>
                <w:color w:val="000000"/>
                <w:sz w:val="20"/>
                <w:szCs w:val="20"/>
              </w:rPr>
              <w:t>en</w:t>
            </w:r>
            <w:proofErr w:type="spellEnd"/>
            <w:r>
              <w:rPr>
                <w:rFonts w:ascii="Arial" w:eastAsia="Arial" w:hAnsi="Arial" w:cs="Arial"/>
                <w:color w:val="000000"/>
                <w:sz w:val="20"/>
                <w:szCs w:val="20"/>
              </w:rPr>
              <w:t xml:space="preserve"> route? Do they need to take anything with them e.g. a bus pass or a bicycle h</w:t>
            </w:r>
            <w:r w:rsidR="00FF1659">
              <w:rPr>
                <w:rFonts w:ascii="Arial" w:eastAsia="Arial" w:hAnsi="Arial" w:cs="Arial"/>
                <w:color w:val="000000"/>
                <w:sz w:val="20"/>
                <w:szCs w:val="20"/>
              </w:rPr>
              <w:t>elmet?</w:t>
            </w:r>
          </w:p>
        </w:tc>
      </w:tr>
      <w:tr w:rsidR="000C6668">
        <w:trPr>
          <w:trHeight w:val="454"/>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0C6668" w:rsidRDefault="00854D7F">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FF"/>
                <w:sz w:val="20"/>
                <w:szCs w:val="20"/>
              </w:rPr>
              <w:t xml:space="preserve">Thursday- </w:t>
            </w:r>
            <w:r>
              <w:rPr>
                <w:rFonts w:ascii="Arial" w:eastAsia="Arial" w:hAnsi="Arial" w:cs="Arial"/>
                <w:color w:val="000000"/>
                <w:sz w:val="20"/>
                <w:szCs w:val="20"/>
              </w:rPr>
              <w:t xml:space="preserve">Your child’s new uniform may include wearing a tie. Encourage them to practise how to their tie by watching </w:t>
            </w:r>
            <w:hyperlink r:id="rId6">
              <w:r>
                <w:rPr>
                  <w:rFonts w:ascii="Arial" w:eastAsia="Arial" w:hAnsi="Arial" w:cs="Arial"/>
                  <w:color w:val="0097A7"/>
                  <w:sz w:val="20"/>
                  <w:szCs w:val="20"/>
                  <w:u w:val="single"/>
                </w:rPr>
                <w:t>this tutorial</w:t>
              </w:r>
            </w:hyperlink>
            <w:r>
              <w:rPr>
                <w:rFonts w:ascii="Arial" w:eastAsia="Arial" w:hAnsi="Arial" w:cs="Arial"/>
                <w:color w:val="0097A7"/>
                <w:sz w:val="20"/>
                <w:szCs w:val="20"/>
              </w:rPr>
              <w:t>.</w:t>
            </w:r>
            <w:r>
              <w:rPr>
                <w:rFonts w:ascii="Arial" w:eastAsia="Arial" w:hAnsi="Arial" w:cs="Arial"/>
                <w:color w:val="000000"/>
                <w:sz w:val="20"/>
                <w:szCs w:val="20"/>
              </w:rPr>
              <w:t xml:space="preserve"> Once they’ve mastered it, can they write a set of instructions for someone else teaching them how to tie theirs?</w:t>
            </w:r>
          </w:p>
        </w:tc>
      </w:tr>
      <w:tr w:rsidR="000C6668">
        <w:trPr>
          <w:trHeight w:val="690"/>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4D5306" w:rsidRPr="004D5306" w:rsidRDefault="00854D7F">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9900FF"/>
                <w:sz w:val="20"/>
                <w:szCs w:val="20"/>
              </w:rPr>
              <w:t xml:space="preserve">Friday- </w:t>
            </w:r>
            <w:r>
              <w:rPr>
                <w:rFonts w:ascii="Arial" w:eastAsia="Arial" w:hAnsi="Arial" w:cs="Arial"/>
                <w:color w:val="000000"/>
                <w:sz w:val="20"/>
                <w:szCs w:val="20"/>
              </w:rPr>
              <w:t xml:space="preserve">As your child begins secondary school, they are likely to have greater freedom over what they choose to eat. Recap with your child what a balanced diet looks like and what a healthy food choice is using </w:t>
            </w:r>
            <w:hyperlink r:id="rId7">
              <w:r>
                <w:rPr>
                  <w:rFonts w:ascii="Arial" w:eastAsia="Arial" w:hAnsi="Arial" w:cs="Arial"/>
                  <w:color w:val="0097A7"/>
                  <w:sz w:val="20"/>
                  <w:szCs w:val="20"/>
                  <w:u w:val="single"/>
                </w:rPr>
                <w:t>this clip</w:t>
              </w:r>
            </w:hyperlink>
            <w:r>
              <w:rPr>
                <w:rFonts w:ascii="Arial" w:eastAsia="Arial" w:hAnsi="Arial" w:cs="Arial"/>
                <w:color w:val="000000"/>
                <w:sz w:val="20"/>
                <w:szCs w:val="20"/>
              </w:rPr>
              <w:t xml:space="preserve"> and the NHS eat well </w:t>
            </w:r>
            <w:hyperlink r:id="rId8">
              <w:r>
                <w:rPr>
                  <w:rFonts w:ascii="Arial" w:eastAsia="Arial" w:hAnsi="Arial" w:cs="Arial"/>
                  <w:color w:val="0097A7"/>
                  <w:sz w:val="20"/>
                  <w:szCs w:val="20"/>
                  <w:u w:val="single"/>
                </w:rPr>
                <w:t>website</w:t>
              </w:r>
            </w:hyperlink>
            <w:r>
              <w:rPr>
                <w:rFonts w:ascii="Arial" w:eastAsia="Arial" w:hAnsi="Arial" w:cs="Arial"/>
                <w:color w:val="000000"/>
                <w:sz w:val="20"/>
                <w:szCs w:val="20"/>
              </w:rPr>
              <w:t>. Ask your child to think about what the school canteen may offer for lunch. Using these ideas, ask them to create a balanced lunch plate which they would want to eat. You may want to ask them to create a 5-day menu to encourage them to eat a varied diet. </w:t>
            </w:r>
          </w:p>
        </w:tc>
      </w:tr>
      <w:tr w:rsidR="000C6668">
        <w:trPr>
          <w:trHeight w:val="242"/>
        </w:trPr>
        <w:tc>
          <w:tcPr>
            <w:tcW w:w="15370" w:type="dxa"/>
            <w:tcBorders>
              <w:top w:val="single" w:sz="12" w:space="0" w:color="434343"/>
              <w:left w:val="single" w:sz="12" w:space="0" w:color="434343"/>
              <w:bottom w:val="single" w:sz="12" w:space="0" w:color="434343"/>
              <w:right w:val="single" w:sz="12" w:space="0" w:color="434343"/>
            </w:tcBorders>
            <w:shd w:val="clear" w:color="auto" w:fill="666666"/>
            <w:tcMar>
              <w:top w:w="150" w:type="dxa"/>
              <w:left w:w="150" w:type="dxa"/>
              <w:bottom w:w="150" w:type="dxa"/>
              <w:right w:w="150" w:type="dxa"/>
            </w:tcMar>
          </w:tcPr>
          <w:p w:rsidR="000C6668" w:rsidRDefault="00854D7F">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FFFFFF"/>
                <w:sz w:val="21"/>
                <w:szCs w:val="21"/>
              </w:rPr>
              <w:t>#</w:t>
            </w:r>
            <w:proofErr w:type="spellStart"/>
            <w:r>
              <w:rPr>
                <w:rFonts w:ascii="Arial" w:eastAsia="Arial" w:hAnsi="Arial" w:cs="Arial"/>
                <w:b/>
                <w:color w:val="FFFFFF"/>
                <w:sz w:val="21"/>
                <w:szCs w:val="21"/>
              </w:rPr>
              <w:t>TheLearningProjects</w:t>
            </w:r>
            <w:proofErr w:type="spellEnd"/>
            <w:r>
              <w:rPr>
                <w:rFonts w:ascii="Arial" w:eastAsia="Arial" w:hAnsi="Arial" w:cs="Arial"/>
                <w:b/>
                <w:color w:val="FFFFFF"/>
                <w:sz w:val="21"/>
                <w:szCs w:val="21"/>
              </w:rPr>
              <w:t> </w:t>
            </w:r>
          </w:p>
        </w:tc>
      </w:tr>
    </w:tbl>
    <w:p w:rsidR="000C6668" w:rsidRDefault="00854D7F">
      <w:pPr>
        <w:rPr>
          <w:rFonts w:ascii="-webkit-standard" w:eastAsia="-webkit-standard" w:hAnsi="-webkit-standard" w:cs="-webkit-standard"/>
          <w:color w:val="000000"/>
        </w:rPr>
      </w:pPr>
      <w:r>
        <w:rPr>
          <w:rFonts w:ascii="-webkit-standard" w:eastAsia="-webkit-standard" w:hAnsi="-webkit-standard" w:cs="-webkit-standard"/>
          <w:color w:val="000000"/>
        </w:rPr>
        <w:t>  </w:t>
      </w:r>
    </w:p>
    <w:tbl>
      <w:tblPr>
        <w:tblStyle w:val="a0"/>
        <w:tblW w:w="15436" w:type="dxa"/>
        <w:tblLayout w:type="fixed"/>
        <w:tblLook w:val="0400" w:firstRow="0" w:lastRow="0" w:firstColumn="0" w:lastColumn="0" w:noHBand="0" w:noVBand="1"/>
      </w:tblPr>
      <w:tblGrid>
        <w:gridCol w:w="15436"/>
      </w:tblGrid>
      <w:tr w:rsidR="000C6668">
        <w:trPr>
          <w:trHeight w:val="1500"/>
        </w:trPr>
        <w:tc>
          <w:tcPr>
            <w:tcW w:w="15436" w:type="dxa"/>
            <w:tcBorders>
              <w:top w:val="single" w:sz="12" w:space="0" w:color="434343"/>
              <w:left w:val="single" w:sz="12" w:space="0" w:color="434343"/>
              <w:bottom w:val="single" w:sz="8" w:space="0" w:color="000000"/>
              <w:right w:val="single" w:sz="12" w:space="0" w:color="434343"/>
            </w:tcBorders>
            <w:shd w:val="clear" w:color="auto" w:fill="666666"/>
            <w:tcMar>
              <w:top w:w="150" w:type="dxa"/>
              <w:left w:w="150" w:type="dxa"/>
              <w:bottom w:w="150" w:type="dxa"/>
              <w:right w:w="150" w:type="dxa"/>
            </w:tcMar>
          </w:tcPr>
          <w:p w:rsidR="000C6668" w:rsidRDefault="00854D7F" w:rsidP="004D5306">
            <w:pPr>
              <w:pBdr>
                <w:top w:val="nil"/>
                <w:left w:val="nil"/>
                <w:bottom w:val="nil"/>
                <w:right w:val="nil"/>
                <w:between w:val="nil"/>
              </w:pBdr>
              <w:rPr>
                <w:rFonts w:ascii="Times New Roman" w:eastAsia="Times New Roman" w:hAnsi="Times New Roman" w:cs="Times New Roman"/>
                <w:color w:val="FFFFFF"/>
              </w:rPr>
            </w:pPr>
            <w:r>
              <w:rPr>
                <w:rFonts w:ascii="Arial" w:eastAsia="Arial" w:hAnsi="Arial" w:cs="Arial"/>
                <w:b/>
                <w:color w:val="FFFFFF"/>
              </w:rPr>
              <w:lastRenderedPageBreak/>
              <w:t> Year 6 Transition Learning Projects</w:t>
            </w:r>
            <w:r>
              <w:rPr>
                <w:noProof/>
              </w:rPr>
              <w:drawing>
                <wp:anchor distT="0" distB="0" distL="114300" distR="114300" simplePos="0" relativeHeight="251659264" behindDoc="0" locked="0" layoutInCell="1" hidden="0" allowOverlap="1">
                  <wp:simplePos x="0" y="0"/>
                  <wp:positionH relativeFrom="column">
                    <wp:posOffset>47625</wp:posOffset>
                  </wp:positionH>
                  <wp:positionV relativeFrom="paragraph">
                    <wp:posOffset>62230</wp:posOffset>
                  </wp:positionV>
                  <wp:extent cx="1358265" cy="576580"/>
                  <wp:effectExtent l="0" t="0" r="0" b="0"/>
                  <wp:wrapSquare wrapText="bothSides"/>
                  <wp:docPr id="1" name="image1.png" descr="https://lh6.googleusercontent.com/IvSnNVE_Ojnkqlk2sSLFzezvimkk8grJawbLq9vt_6Br02yzGPLOav2OLXdrvDGodrQtrF4zcca83F5OYOL7xYLw-2VEYEOn2MHyPk4txKRuL2zvDnhATyEqyaYUurqywZBndQOudWM"/>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IvSnNVE_Ojnkqlk2sSLFzezvimkk8grJawbLq9vt_6Br02yzGPLOav2OLXdrvDGodrQtrF4zcca83F5OYOL7xYLw-2VEYEOn2MHyPk4txKRuL2zvDnhATyEqyaYUurqywZBndQOudWM"/>
                          <pic:cNvPicPr preferRelativeResize="0"/>
                        </pic:nvPicPr>
                        <pic:blipFill>
                          <a:blip r:embed="rId5"/>
                          <a:srcRect/>
                          <a:stretch>
                            <a:fillRect/>
                          </a:stretch>
                        </pic:blipFill>
                        <pic:spPr>
                          <a:xfrm>
                            <a:off x="0" y="0"/>
                            <a:ext cx="1358265" cy="576580"/>
                          </a:xfrm>
                          <a:prstGeom prst="rect">
                            <a:avLst/>
                          </a:prstGeom>
                          <a:ln/>
                        </pic:spPr>
                      </pic:pic>
                    </a:graphicData>
                  </a:graphic>
                </wp:anchor>
              </w:drawing>
            </w:r>
          </w:p>
        </w:tc>
      </w:tr>
      <w:tr w:rsidR="000C6668">
        <w:trPr>
          <w:trHeight w:val="222"/>
        </w:trPr>
        <w:tc>
          <w:tcPr>
            <w:tcW w:w="15436" w:type="dxa"/>
            <w:tcBorders>
              <w:top w:val="single" w:sz="8" w:space="0" w:color="000000"/>
              <w:left w:val="single" w:sz="12" w:space="0" w:color="434343"/>
              <w:bottom w:val="single" w:sz="8" w:space="0" w:color="000000"/>
              <w:right w:val="single" w:sz="12" w:space="0" w:color="434343"/>
            </w:tcBorders>
            <w:shd w:val="clear" w:color="auto" w:fill="FF9900"/>
            <w:tcMar>
              <w:top w:w="150" w:type="dxa"/>
              <w:left w:w="150" w:type="dxa"/>
              <w:bottom w:w="150" w:type="dxa"/>
              <w:right w:w="150" w:type="dxa"/>
            </w:tcMar>
          </w:tcPr>
          <w:p w:rsidR="000C6668" w:rsidRDefault="00854D7F">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000000"/>
              </w:rPr>
              <w:t>Organising Yourself - Example Work</w:t>
            </w:r>
          </w:p>
        </w:tc>
      </w:tr>
      <w:tr w:rsidR="000C6668">
        <w:trPr>
          <w:trHeight w:val="60"/>
        </w:trPr>
        <w:tc>
          <w:tcPr>
            <w:tcW w:w="15436" w:type="dxa"/>
            <w:tcBorders>
              <w:top w:val="single" w:sz="8" w:space="0" w:color="000000"/>
              <w:left w:val="single" w:sz="12" w:space="0" w:color="434343"/>
              <w:bottom w:val="single" w:sz="8" w:space="0" w:color="000000"/>
              <w:right w:val="single" w:sz="12" w:space="0" w:color="434343"/>
            </w:tcBorders>
            <w:shd w:val="clear" w:color="auto" w:fill="FF9900"/>
            <w:tcMar>
              <w:top w:w="150" w:type="dxa"/>
              <w:left w:w="150" w:type="dxa"/>
              <w:bottom w:w="150" w:type="dxa"/>
              <w:right w:w="150" w:type="dxa"/>
            </w:tcMar>
          </w:tcPr>
          <w:p w:rsidR="000C6668" w:rsidRDefault="00854D7F">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color w:val="000000"/>
              </w:rPr>
              <w:t>Below are some examples of how your child could set out their work.</w:t>
            </w:r>
          </w:p>
        </w:tc>
      </w:tr>
      <w:tr w:rsidR="000C6668">
        <w:trPr>
          <w:trHeight w:val="690"/>
        </w:trPr>
        <w:tc>
          <w:tcPr>
            <w:tcW w:w="15436"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0C6668" w:rsidRDefault="00854D7F">
            <w:pPr>
              <w:spacing w:after="240"/>
            </w:pPr>
            <w:r>
              <w:br/>
            </w:r>
            <w:r>
              <w:br/>
            </w:r>
            <w:r>
              <w:br/>
            </w:r>
            <w:r>
              <w:br/>
            </w:r>
            <w:r>
              <w:br/>
            </w:r>
            <w:r>
              <w:br/>
            </w:r>
            <w:r>
              <w:br/>
            </w:r>
            <w:r>
              <w:br/>
            </w:r>
            <w:r>
              <w:br/>
            </w:r>
            <w:r>
              <w:br/>
            </w:r>
            <w:r>
              <w:br/>
            </w:r>
            <w:r>
              <w:rPr>
                <w:noProof/>
              </w:rPr>
              <w:drawing>
                <wp:anchor distT="0" distB="0" distL="114300" distR="114300" simplePos="0" relativeHeight="251660288" behindDoc="0" locked="0" layoutInCell="1" hidden="0" allowOverlap="1">
                  <wp:simplePos x="0" y="0"/>
                  <wp:positionH relativeFrom="column">
                    <wp:posOffset>1323975</wp:posOffset>
                  </wp:positionH>
                  <wp:positionV relativeFrom="paragraph">
                    <wp:posOffset>9525</wp:posOffset>
                  </wp:positionV>
                  <wp:extent cx="5862638" cy="265925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862638" cy="2659250"/>
                          </a:xfrm>
                          <a:prstGeom prst="rect">
                            <a:avLst/>
                          </a:prstGeom>
                          <a:ln/>
                        </pic:spPr>
                      </pic:pic>
                    </a:graphicData>
                  </a:graphic>
                </wp:anchor>
              </w:drawing>
            </w:r>
          </w:p>
          <w:p w:rsidR="000C6668" w:rsidRDefault="000C6668">
            <w:pPr>
              <w:spacing w:after="240"/>
            </w:pPr>
          </w:p>
        </w:tc>
      </w:tr>
      <w:tr w:rsidR="000C6668">
        <w:trPr>
          <w:trHeight w:val="243"/>
        </w:trPr>
        <w:tc>
          <w:tcPr>
            <w:tcW w:w="15436" w:type="dxa"/>
            <w:tcBorders>
              <w:top w:val="single" w:sz="8" w:space="0" w:color="000000"/>
              <w:left w:val="single" w:sz="8" w:space="0" w:color="000000"/>
              <w:bottom w:val="single" w:sz="8" w:space="0" w:color="000000"/>
              <w:right w:val="single" w:sz="8" w:space="0" w:color="000000"/>
            </w:tcBorders>
            <w:shd w:val="clear" w:color="auto" w:fill="FF9900"/>
            <w:tcMar>
              <w:top w:w="105" w:type="dxa"/>
              <w:left w:w="105" w:type="dxa"/>
              <w:bottom w:w="105" w:type="dxa"/>
              <w:right w:w="105" w:type="dxa"/>
            </w:tcMar>
          </w:tcPr>
          <w:p w:rsidR="000C6668" w:rsidRDefault="00854D7F">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000000"/>
                <w:u w:val="single"/>
              </w:rPr>
              <w:t>Additional Learning Resources Parents May Wish To Engage With:</w:t>
            </w:r>
          </w:p>
        </w:tc>
      </w:tr>
      <w:tr w:rsidR="000C6668">
        <w:trPr>
          <w:trHeight w:val="690"/>
        </w:trPr>
        <w:tc>
          <w:tcPr>
            <w:tcW w:w="15436"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0C6668" w:rsidRDefault="00FD0348">
            <w:pPr>
              <w:numPr>
                <w:ilvl w:val="0"/>
                <w:numId w:val="1"/>
              </w:numPr>
              <w:pBdr>
                <w:top w:val="nil"/>
                <w:left w:val="nil"/>
                <w:bottom w:val="nil"/>
                <w:right w:val="nil"/>
                <w:between w:val="nil"/>
              </w:pBdr>
              <w:rPr>
                <w:rFonts w:ascii="Arial" w:eastAsia="Arial" w:hAnsi="Arial" w:cs="Arial"/>
                <w:color w:val="000000"/>
                <w:sz w:val="20"/>
                <w:szCs w:val="20"/>
              </w:rPr>
            </w:pPr>
            <w:hyperlink r:id="rId10">
              <w:r w:rsidR="00854D7F">
                <w:rPr>
                  <w:rFonts w:ascii="Arial" w:eastAsia="Arial" w:hAnsi="Arial" w:cs="Arial"/>
                  <w:color w:val="0097A7"/>
                  <w:sz w:val="20"/>
                  <w:szCs w:val="20"/>
                  <w:u w:val="single"/>
                </w:rPr>
                <w:t>Here</w:t>
              </w:r>
            </w:hyperlink>
            <w:r w:rsidR="00854D7F">
              <w:rPr>
                <w:rFonts w:ascii="Arial" w:eastAsia="Arial" w:hAnsi="Arial" w:cs="Arial"/>
                <w:color w:val="000000"/>
                <w:sz w:val="20"/>
                <w:szCs w:val="20"/>
              </w:rPr>
              <w:t xml:space="preserve"> is a parental survival guide and cheat sheet for transitioning to secondary school from the BBC.</w:t>
            </w:r>
          </w:p>
          <w:p w:rsidR="000C6668" w:rsidRDefault="00854D7F">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If your child is worried about the move to secondary school, the </w:t>
            </w:r>
            <w:hyperlink r:id="rId11">
              <w:r>
                <w:rPr>
                  <w:rFonts w:ascii="Arial" w:eastAsia="Arial" w:hAnsi="Arial" w:cs="Arial"/>
                  <w:color w:val="0097A7"/>
                  <w:sz w:val="20"/>
                  <w:szCs w:val="20"/>
                  <w:u w:val="single"/>
                </w:rPr>
                <w:t>Young Minds website</w:t>
              </w:r>
            </w:hyperlink>
            <w:r>
              <w:rPr>
                <w:rFonts w:ascii="Arial" w:eastAsia="Arial" w:hAnsi="Arial" w:cs="Arial"/>
                <w:color w:val="000000"/>
                <w:sz w:val="20"/>
                <w:szCs w:val="20"/>
              </w:rPr>
              <w:t xml:space="preserve"> supports with worry and anxiety. </w:t>
            </w:r>
          </w:p>
          <w:p w:rsidR="000C6668" w:rsidRDefault="00FD0348">
            <w:pPr>
              <w:numPr>
                <w:ilvl w:val="0"/>
                <w:numId w:val="1"/>
              </w:numPr>
              <w:pBdr>
                <w:top w:val="nil"/>
                <w:left w:val="nil"/>
                <w:bottom w:val="nil"/>
                <w:right w:val="nil"/>
                <w:between w:val="nil"/>
              </w:pBdr>
              <w:rPr>
                <w:rFonts w:ascii="Arial" w:eastAsia="Arial" w:hAnsi="Arial" w:cs="Arial"/>
                <w:color w:val="000000"/>
                <w:sz w:val="20"/>
                <w:szCs w:val="20"/>
              </w:rPr>
            </w:pPr>
            <w:hyperlink r:id="rId12">
              <w:r w:rsidR="00854D7F">
                <w:rPr>
                  <w:rFonts w:ascii="Arial" w:eastAsia="Arial" w:hAnsi="Arial" w:cs="Arial"/>
                  <w:color w:val="0097A7"/>
                  <w:sz w:val="20"/>
                  <w:szCs w:val="20"/>
                  <w:u w:val="single"/>
                </w:rPr>
                <w:t>Here</w:t>
              </w:r>
            </w:hyperlink>
            <w:r w:rsidR="00854D7F">
              <w:rPr>
                <w:rFonts w:ascii="Arial" w:eastAsia="Arial" w:hAnsi="Arial" w:cs="Arial"/>
                <w:color w:val="000000"/>
                <w:sz w:val="20"/>
                <w:szCs w:val="20"/>
              </w:rPr>
              <w:t xml:space="preserve"> is a video about how to help your child to organise themselves and top tips for if they are struggling with their learning.</w:t>
            </w:r>
          </w:p>
          <w:p w:rsidR="000C6668" w:rsidRDefault="00854D7F">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This </w:t>
            </w:r>
            <w:hyperlink r:id="rId13">
              <w:r>
                <w:rPr>
                  <w:rFonts w:ascii="Arial" w:eastAsia="Arial" w:hAnsi="Arial" w:cs="Arial"/>
                  <w:color w:val="0097A7"/>
                  <w:sz w:val="20"/>
                  <w:szCs w:val="20"/>
                  <w:u w:val="single"/>
                </w:rPr>
                <w:t>website</w:t>
              </w:r>
            </w:hyperlink>
            <w:r>
              <w:rPr>
                <w:rFonts w:ascii="Arial" w:eastAsia="Arial" w:hAnsi="Arial" w:cs="Arial"/>
                <w:color w:val="000000"/>
                <w:sz w:val="20"/>
                <w:szCs w:val="20"/>
              </w:rPr>
              <w:t xml:space="preserve"> has tips and tricks to becoming organised and ready for secondary school. </w:t>
            </w:r>
          </w:p>
        </w:tc>
      </w:tr>
      <w:tr w:rsidR="000C6668">
        <w:trPr>
          <w:trHeight w:val="296"/>
        </w:trPr>
        <w:tc>
          <w:tcPr>
            <w:tcW w:w="15436" w:type="dxa"/>
            <w:tcBorders>
              <w:top w:val="single" w:sz="8" w:space="0" w:color="000000"/>
              <w:left w:val="single" w:sz="12" w:space="0" w:color="434343"/>
              <w:bottom w:val="single" w:sz="12" w:space="0" w:color="434343"/>
              <w:right w:val="single" w:sz="12" w:space="0" w:color="434343"/>
            </w:tcBorders>
            <w:shd w:val="clear" w:color="auto" w:fill="666666"/>
            <w:tcMar>
              <w:top w:w="150" w:type="dxa"/>
              <w:left w:w="150" w:type="dxa"/>
              <w:bottom w:w="150" w:type="dxa"/>
              <w:right w:w="150" w:type="dxa"/>
            </w:tcMar>
          </w:tcPr>
          <w:p w:rsidR="000C6668" w:rsidRDefault="00854D7F">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FFFFFF"/>
              </w:rPr>
              <w:t>#</w:t>
            </w:r>
            <w:proofErr w:type="spellStart"/>
            <w:r>
              <w:rPr>
                <w:rFonts w:ascii="Arial" w:eastAsia="Arial" w:hAnsi="Arial" w:cs="Arial"/>
                <w:b/>
                <w:color w:val="FFFFFF"/>
              </w:rPr>
              <w:t>TheLearningProjects</w:t>
            </w:r>
            <w:proofErr w:type="spellEnd"/>
            <w:r>
              <w:rPr>
                <w:rFonts w:ascii="Arial" w:eastAsia="Arial" w:hAnsi="Arial" w:cs="Arial"/>
                <w:b/>
                <w:color w:val="FFFFFF"/>
              </w:rPr>
              <w:t> </w:t>
            </w:r>
          </w:p>
        </w:tc>
      </w:tr>
    </w:tbl>
    <w:p w:rsidR="000C6668" w:rsidRDefault="000C6668">
      <w:pPr>
        <w:rPr>
          <w:rFonts w:ascii="-webkit-standard" w:eastAsia="-webkit-standard" w:hAnsi="-webkit-standard" w:cs="-webkit-standard"/>
          <w:color w:val="000000"/>
        </w:rPr>
      </w:pPr>
    </w:p>
    <w:p w:rsidR="00854D7F" w:rsidRDefault="00854D7F">
      <w:pPr>
        <w:rPr>
          <w:rFonts w:ascii="-webkit-standard" w:eastAsia="-webkit-standard" w:hAnsi="-webkit-standard" w:cs="-webkit-standard"/>
          <w:color w:val="000000"/>
        </w:rPr>
      </w:pPr>
      <w:r>
        <w:rPr>
          <w:noProof/>
        </w:rPr>
        <w:lastRenderedPageBreak/>
        <w:drawing>
          <wp:anchor distT="0" distB="0" distL="114300" distR="114300" simplePos="0" relativeHeight="251661312" behindDoc="0" locked="0" layoutInCell="1" allowOverlap="1">
            <wp:simplePos x="0" y="0"/>
            <wp:positionH relativeFrom="column">
              <wp:posOffset>1812290</wp:posOffset>
            </wp:positionH>
            <wp:positionV relativeFrom="paragraph">
              <wp:posOffset>-933450</wp:posOffset>
            </wp:positionV>
            <wp:extent cx="6094730" cy="7962265"/>
            <wp:effectExtent l="0" t="318" r="953" b="952"/>
            <wp:wrapSquare wrapText="bothSides"/>
            <wp:docPr id="4" name="Picture 4" descr="Backpack Coloring Pages - GetColoringPage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pack Coloring Pages - GetColoringPages.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6094730" cy="79622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D0348" w:rsidRDefault="00FD0348">
      <w:pPr>
        <w:rPr>
          <w:rFonts w:ascii="-webkit-standard" w:eastAsia="-webkit-standard" w:hAnsi="-webkit-standard" w:cs="-webkit-standard"/>
          <w:color w:val="000000"/>
        </w:rPr>
      </w:pPr>
    </w:p>
    <w:p w:rsidR="00FD0348" w:rsidRPr="00FD0348" w:rsidRDefault="00FD0348" w:rsidP="00FD0348">
      <w:pPr>
        <w:rPr>
          <w:rFonts w:ascii="-webkit-standard" w:eastAsia="-webkit-standard" w:hAnsi="-webkit-standard" w:cs="-webkit-standard"/>
        </w:rPr>
      </w:pPr>
    </w:p>
    <w:p w:rsidR="00FD0348" w:rsidRPr="00FD0348" w:rsidRDefault="00FD0348" w:rsidP="00FD0348">
      <w:pPr>
        <w:rPr>
          <w:rFonts w:ascii="-webkit-standard" w:eastAsia="-webkit-standard" w:hAnsi="-webkit-standard" w:cs="-webkit-standard"/>
        </w:rPr>
      </w:pPr>
    </w:p>
    <w:p w:rsidR="00FD0348" w:rsidRPr="00FD0348" w:rsidRDefault="00FD0348" w:rsidP="00FD0348">
      <w:pPr>
        <w:rPr>
          <w:rFonts w:ascii="-webkit-standard" w:eastAsia="-webkit-standard" w:hAnsi="-webkit-standard" w:cs="-webkit-standard"/>
        </w:rPr>
      </w:pPr>
    </w:p>
    <w:p w:rsidR="00FD0348" w:rsidRPr="00FD0348" w:rsidRDefault="00FD0348" w:rsidP="00FD0348">
      <w:pPr>
        <w:rPr>
          <w:rFonts w:ascii="-webkit-standard" w:eastAsia="-webkit-standard" w:hAnsi="-webkit-standard" w:cs="-webkit-standard"/>
        </w:rPr>
      </w:pPr>
    </w:p>
    <w:p w:rsidR="00FD0348" w:rsidRPr="00FD0348" w:rsidRDefault="00FD0348" w:rsidP="00FD0348">
      <w:pPr>
        <w:rPr>
          <w:rFonts w:ascii="-webkit-standard" w:eastAsia="-webkit-standard" w:hAnsi="-webkit-standard" w:cs="-webkit-standard"/>
        </w:rPr>
      </w:pPr>
    </w:p>
    <w:p w:rsidR="00FD0348" w:rsidRPr="00FD0348" w:rsidRDefault="00FD0348" w:rsidP="00FD0348">
      <w:pPr>
        <w:rPr>
          <w:rFonts w:ascii="-webkit-standard" w:eastAsia="-webkit-standard" w:hAnsi="-webkit-standard" w:cs="-webkit-standard"/>
        </w:rPr>
      </w:pPr>
    </w:p>
    <w:p w:rsidR="00FD0348" w:rsidRPr="00FD0348" w:rsidRDefault="00FD0348" w:rsidP="00FD0348">
      <w:pPr>
        <w:rPr>
          <w:rFonts w:ascii="-webkit-standard" w:eastAsia="-webkit-standard" w:hAnsi="-webkit-standard" w:cs="-webkit-standard"/>
        </w:rPr>
      </w:pPr>
    </w:p>
    <w:p w:rsidR="00FD0348" w:rsidRPr="00FD0348" w:rsidRDefault="00FD0348" w:rsidP="00FD0348">
      <w:pPr>
        <w:rPr>
          <w:rFonts w:ascii="-webkit-standard" w:eastAsia="-webkit-standard" w:hAnsi="-webkit-standard" w:cs="-webkit-standard"/>
        </w:rPr>
      </w:pPr>
    </w:p>
    <w:p w:rsidR="00FD0348" w:rsidRPr="00FD0348" w:rsidRDefault="00FD0348" w:rsidP="00FD0348">
      <w:pPr>
        <w:rPr>
          <w:rFonts w:ascii="-webkit-standard" w:eastAsia="-webkit-standard" w:hAnsi="-webkit-standard" w:cs="-webkit-standard"/>
        </w:rPr>
      </w:pPr>
    </w:p>
    <w:p w:rsidR="00FD0348" w:rsidRPr="00FD0348" w:rsidRDefault="00FD0348" w:rsidP="00FD0348">
      <w:pPr>
        <w:rPr>
          <w:rFonts w:ascii="-webkit-standard" w:eastAsia="-webkit-standard" w:hAnsi="-webkit-standard" w:cs="-webkit-standard"/>
        </w:rPr>
      </w:pPr>
    </w:p>
    <w:p w:rsidR="00FD0348" w:rsidRPr="00FD0348" w:rsidRDefault="00FD0348" w:rsidP="00FD0348">
      <w:pPr>
        <w:rPr>
          <w:rFonts w:ascii="-webkit-standard" w:eastAsia="-webkit-standard" w:hAnsi="-webkit-standard" w:cs="-webkit-standard"/>
        </w:rPr>
      </w:pPr>
    </w:p>
    <w:p w:rsidR="00FD0348" w:rsidRPr="00FD0348" w:rsidRDefault="00FD0348" w:rsidP="00FD0348">
      <w:pPr>
        <w:rPr>
          <w:rFonts w:ascii="-webkit-standard" w:eastAsia="-webkit-standard" w:hAnsi="-webkit-standard" w:cs="-webkit-standard"/>
        </w:rPr>
      </w:pPr>
    </w:p>
    <w:p w:rsidR="00FD0348" w:rsidRPr="00FD0348" w:rsidRDefault="00FD0348" w:rsidP="00FD0348">
      <w:pPr>
        <w:rPr>
          <w:rFonts w:ascii="-webkit-standard" w:eastAsia="-webkit-standard" w:hAnsi="-webkit-standard" w:cs="-webkit-standard"/>
        </w:rPr>
      </w:pPr>
    </w:p>
    <w:p w:rsidR="00FD0348" w:rsidRPr="00FD0348" w:rsidRDefault="00FD0348" w:rsidP="00FD0348">
      <w:pPr>
        <w:rPr>
          <w:rFonts w:ascii="-webkit-standard" w:eastAsia="-webkit-standard" w:hAnsi="-webkit-standard" w:cs="-webkit-standard"/>
        </w:rPr>
      </w:pPr>
    </w:p>
    <w:p w:rsidR="00FD0348" w:rsidRPr="00FD0348" w:rsidRDefault="00FD0348" w:rsidP="00FD0348">
      <w:pPr>
        <w:rPr>
          <w:rFonts w:ascii="-webkit-standard" w:eastAsia="-webkit-standard" w:hAnsi="-webkit-standard" w:cs="-webkit-standard"/>
        </w:rPr>
      </w:pPr>
    </w:p>
    <w:p w:rsidR="00FD0348" w:rsidRPr="00FD0348" w:rsidRDefault="00FD0348" w:rsidP="00FD0348">
      <w:pPr>
        <w:rPr>
          <w:rFonts w:ascii="-webkit-standard" w:eastAsia="-webkit-standard" w:hAnsi="-webkit-standard" w:cs="-webkit-standard"/>
        </w:rPr>
      </w:pPr>
    </w:p>
    <w:p w:rsidR="00FD0348" w:rsidRPr="00FD0348" w:rsidRDefault="00FD0348" w:rsidP="00FD0348">
      <w:pPr>
        <w:rPr>
          <w:rFonts w:ascii="-webkit-standard" w:eastAsia="-webkit-standard" w:hAnsi="-webkit-standard" w:cs="-webkit-standard"/>
        </w:rPr>
      </w:pPr>
    </w:p>
    <w:p w:rsidR="00FD0348" w:rsidRPr="00FD0348" w:rsidRDefault="00FD0348" w:rsidP="00FD0348">
      <w:pPr>
        <w:rPr>
          <w:rFonts w:ascii="-webkit-standard" w:eastAsia="-webkit-standard" w:hAnsi="-webkit-standard" w:cs="-webkit-standard"/>
        </w:rPr>
      </w:pPr>
    </w:p>
    <w:p w:rsidR="00FD0348" w:rsidRPr="00FD0348" w:rsidRDefault="00FD0348" w:rsidP="00FD0348">
      <w:pPr>
        <w:rPr>
          <w:rFonts w:ascii="-webkit-standard" w:eastAsia="-webkit-standard" w:hAnsi="-webkit-standard" w:cs="-webkit-standard"/>
        </w:rPr>
      </w:pPr>
    </w:p>
    <w:p w:rsidR="00FD0348" w:rsidRPr="00FD0348" w:rsidRDefault="00FD0348" w:rsidP="00FD0348">
      <w:pPr>
        <w:rPr>
          <w:rFonts w:ascii="-webkit-standard" w:eastAsia="-webkit-standard" w:hAnsi="-webkit-standard" w:cs="-webkit-standard"/>
        </w:rPr>
      </w:pPr>
    </w:p>
    <w:p w:rsidR="00FD0348" w:rsidRDefault="00FD0348" w:rsidP="00FD0348">
      <w:pPr>
        <w:rPr>
          <w:rFonts w:ascii="-webkit-standard" w:eastAsia="-webkit-standard" w:hAnsi="-webkit-standard" w:cs="-webkit-standard"/>
        </w:rPr>
      </w:pPr>
    </w:p>
    <w:p w:rsidR="00FD0348" w:rsidRDefault="00FD0348" w:rsidP="00FD0348">
      <w:pPr>
        <w:rPr>
          <w:rFonts w:ascii="-webkit-standard" w:eastAsia="-webkit-standard" w:hAnsi="-webkit-standard" w:cs="-webkit-standard"/>
        </w:rPr>
      </w:pPr>
    </w:p>
    <w:p w:rsidR="00FD0348" w:rsidRDefault="00FD0348" w:rsidP="00FD0348">
      <w:pPr>
        <w:rPr>
          <w:rFonts w:ascii="-webkit-standard" w:eastAsia="-webkit-standard" w:hAnsi="-webkit-standard" w:cs="-webkit-standard"/>
        </w:rPr>
      </w:pPr>
    </w:p>
    <w:p w:rsidR="00FD0348" w:rsidRDefault="00FD0348" w:rsidP="00FD0348">
      <w:pPr>
        <w:rPr>
          <w:rFonts w:ascii="-webkit-standard" w:eastAsia="-webkit-standard" w:hAnsi="-webkit-standard" w:cs="-webkit-standard"/>
        </w:rPr>
      </w:pPr>
    </w:p>
    <w:p w:rsidR="00FD0348" w:rsidRDefault="00FD0348" w:rsidP="00FD0348">
      <w:pPr>
        <w:rPr>
          <w:rFonts w:ascii="-webkit-standard" w:eastAsia="-webkit-standard" w:hAnsi="-webkit-standard" w:cs="-webkit-standard"/>
        </w:rPr>
      </w:pPr>
    </w:p>
    <w:p w:rsidR="00FD0348" w:rsidRDefault="00FD0348" w:rsidP="00FD0348">
      <w:pPr>
        <w:rPr>
          <w:rFonts w:ascii="-webkit-standard" w:eastAsia="-webkit-standard" w:hAnsi="-webkit-standard" w:cs="-webkit-standard"/>
        </w:rPr>
      </w:pPr>
      <w:r>
        <w:rPr>
          <w:noProof/>
        </w:rPr>
        <w:lastRenderedPageBreak/>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874250" cy="59867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874250" cy="5986780"/>
                    </a:xfrm>
                    <a:prstGeom prst="rect">
                      <a:avLst/>
                    </a:prstGeom>
                  </pic:spPr>
                </pic:pic>
              </a:graphicData>
            </a:graphic>
            <wp14:sizeRelH relativeFrom="margin">
              <wp14:pctWidth>0</wp14:pctWidth>
            </wp14:sizeRelH>
            <wp14:sizeRelV relativeFrom="margin">
              <wp14:pctHeight>0</wp14:pctHeight>
            </wp14:sizeRelV>
          </wp:anchor>
        </w:drawing>
      </w:r>
    </w:p>
    <w:p w:rsidR="00854D7F" w:rsidRPr="00FD0348" w:rsidRDefault="00854D7F" w:rsidP="00FD0348">
      <w:pPr>
        <w:rPr>
          <w:rFonts w:ascii="-webkit-standard" w:eastAsia="-webkit-standard" w:hAnsi="-webkit-standard" w:cs="-webkit-standard"/>
        </w:rPr>
      </w:pPr>
      <w:bookmarkStart w:id="0" w:name="_GoBack"/>
      <w:bookmarkEnd w:id="0"/>
    </w:p>
    <w:sectPr w:rsidR="00854D7F" w:rsidRPr="00FD0348">
      <w:pgSz w:w="16840" w:h="1190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ebkit-standard">
    <w:altName w:val="MV Bol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E3CBB"/>
    <w:multiLevelType w:val="multilevel"/>
    <w:tmpl w:val="0E02D8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668"/>
    <w:rsid w:val="000C6668"/>
    <w:rsid w:val="004D5306"/>
    <w:rsid w:val="00854D7F"/>
    <w:rsid w:val="00FD0348"/>
    <w:rsid w:val="00FF1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B079"/>
  <w15:docId w15:val="{E5AC8E53-958B-4184-AD3B-80CE7AA2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hs.uk/live-well/eat-well/the-eatwell-guide/" TargetMode="External"/><Relationship Id="rId13" Type="http://schemas.openxmlformats.org/officeDocument/2006/relationships/hyperlink" Target="https://www.oxfordowl.co.uk/tips-for-starting-secondary-school/" TargetMode="External"/><Relationship Id="rId3" Type="http://schemas.openxmlformats.org/officeDocument/2006/relationships/settings" Target="settings.xml"/><Relationship Id="rId7" Type="http://schemas.openxmlformats.org/officeDocument/2006/relationships/hyperlink" Target="https://www.bbc.co.uk/bitesize/topics/zf339j6/articles/zmwvgdm" TargetMode="External"/><Relationship Id="rId12" Type="http://schemas.openxmlformats.org/officeDocument/2006/relationships/hyperlink" Target="https://www.bbc.co.uk/bitesize/articles/z76sqp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afeyoutube.net/w/IxID" TargetMode="External"/><Relationship Id="rId11" Type="http://schemas.openxmlformats.org/officeDocument/2006/relationships/hyperlink" Target="https://youngminds.org.uk/" TargetMode="External"/><Relationship Id="rId5" Type="http://schemas.openxmlformats.org/officeDocument/2006/relationships/image" Target="media/image1.png"/><Relationship Id="rId15" Type="http://schemas.openxmlformats.org/officeDocument/2006/relationships/image" Target="media/image4.png"/><Relationship Id="rId10" Type="http://schemas.openxmlformats.org/officeDocument/2006/relationships/hyperlink" Target="https://www.bbc.co.uk/bitesize/articles/zbr7rj6"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Lottie Tyrer</dc:creator>
  <cp:lastModifiedBy>Lottie Tyrer</cp:lastModifiedBy>
  <cp:revision>5</cp:revision>
  <dcterms:created xsi:type="dcterms:W3CDTF">2020-06-26T04:44:00Z</dcterms:created>
  <dcterms:modified xsi:type="dcterms:W3CDTF">2020-06-26T05:29:00Z</dcterms:modified>
</cp:coreProperties>
</file>